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95BB2" w14:textId="77777777" w:rsidR="00392E97" w:rsidRDefault="0037301E" w:rsidP="00621CCE">
      <w:pPr>
        <w:tabs>
          <w:tab w:val="num" w:pos="1080"/>
        </w:tabs>
        <w:jc w:val="center"/>
        <w:rPr>
          <w:rFonts w:ascii="Arial" w:eastAsiaTheme="minorEastAsia" w:hAnsi="Arial" w:cs="Arial"/>
          <w:b/>
          <w:sz w:val="24"/>
          <w:szCs w:val="24"/>
          <w:lang w:eastAsia="en-GB"/>
        </w:rPr>
      </w:pPr>
      <w:r>
        <w:rPr>
          <w:rFonts w:ascii="Arial" w:eastAsiaTheme="minorEastAsia" w:hAnsi="Arial" w:cs="Arial"/>
          <w:b/>
          <w:sz w:val="24"/>
          <w:szCs w:val="24"/>
          <w:lang w:eastAsia="en-GB"/>
        </w:rPr>
        <w:t xml:space="preserve">Expert </w:t>
      </w:r>
      <w:r w:rsidR="00621CCE">
        <w:rPr>
          <w:rFonts w:ascii="Arial" w:eastAsiaTheme="minorEastAsia" w:hAnsi="Arial" w:cs="Arial"/>
          <w:b/>
          <w:sz w:val="24"/>
          <w:szCs w:val="24"/>
          <w:lang w:eastAsia="en-GB"/>
        </w:rPr>
        <w:t>Working</w:t>
      </w:r>
      <w:r w:rsidR="00621CCE" w:rsidRPr="00621CCE">
        <w:rPr>
          <w:rFonts w:ascii="Arial" w:eastAsiaTheme="minorEastAsia" w:hAnsi="Arial" w:cs="Arial"/>
          <w:b/>
          <w:sz w:val="24"/>
          <w:szCs w:val="24"/>
          <w:lang w:eastAsia="en-GB"/>
        </w:rPr>
        <w:t xml:space="preserve"> Group </w:t>
      </w:r>
      <w:r>
        <w:rPr>
          <w:rFonts w:ascii="Arial" w:eastAsiaTheme="minorEastAsia" w:hAnsi="Arial" w:cs="Arial"/>
          <w:b/>
          <w:sz w:val="24"/>
          <w:szCs w:val="24"/>
          <w:lang w:eastAsia="en-GB"/>
        </w:rPr>
        <w:t xml:space="preserve">on </w:t>
      </w:r>
      <w:r w:rsidR="00903A22">
        <w:rPr>
          <w:rFonts w:ascii="Arial" w:eastAsiaTheme="minorEastAsia" w:hAnsi="Arial" w:cs="Arial"/>
          <w:b/>
          <w:sz w:val="24"/>
          <w:szCs w:val="24"/>
          <w:lang w:eastAsia="en-GB"/>
        </w:rPr>
        <w:t xml:space="preserve">reducing </w:t>
      </w:r>
      <w:r w:rsidR="00392E97">
        <w:rPr>
          <w:rFonts w:ascii="Arial" w:eastAsiaTheme="minorEastAsia" w:hAnsi="Arial" w:cs="Arial"/>
          <w:b/>
          <w:sz w:val="24"/>
          <w:szCs w:val="24"/>
          <w:lang w:eastAsia="en-GB"/>
        </w:rPr>
        <w:t xml:space="preserve">the climate change impact of inhalers </w:t>
      </w:r>
    </w:p>
    <w:p w14:paraId="77A4FBB8" w14:textId="129C486E" w:rsidR="00621CCE" w:rsidRDefault="00621CCE" w:rsidP="00621CCE">
      <w:pPr>
        <w:tabs>
          <w:tab w:val="num" w:pos="1080"/>
        </w:tabs>
        <w:jc w:val="center"/>
        <w:rPr>
          <w:rFonts w:eastAsiaTheme="minorEastAsia"/>
          <w:lang w:eastAsia="en-GB"/>
        </w:rPr>
      </w:pPr>
      <w:r w:rsidRPr="00621CCE">
        <w:rPr>
          <w:rFonts w:eastAsiaTheme="minorEastAsia"/>
          <w:lang w:eastAsia="en-GB"/>
        </w:rPr>
        <w:t xml:space="preserve">Terms of Reference:   </w:t>
      </w:r>
      <w:r w:rsidR="00392E97">
        <w:rPr>
          <w:rFonts w:eastAsiaTheme="minorEastAsia"/>
          <w:lang w:eastAsia="en-GB"/>
        </w:rPr>
        <w:t>3</w:t>
      </w:r>
      <w:r w:rsidR="00392E97">
        <w:rPr>
          <w:rFonts w:eastAsiaTheme="minorEastAsia"/>
          <w:vertAlign w:val="superscript"/>
          <w:lang w:eastAsia="en-GB"/>
        </w:rPr>
        <w:t>r</w:t>
      </w:r>
      <w:r w:rsidR="00094DB5">
        <w:rPr>
          <w:rFonts w:eastAsiaTheme="minorEastAsia"/>
          <w:vertAlign w:val="superscript"/>
          <w:lang w:eastAsia="en-GB"/>
        </w:rPr>
        <w:t>d</w:t>
      </w:r>
      <w:r>
        <w:rPr>
          <w:rFonts w:eastAsiaTheme="minorEastAsia"/>
          <w:lang w:eastAsia="en-GB"/>
        </w:rPr>
        <w:t xml:space="preserve"> </w:t>
      </w:r>
      <w:r w:rsidRPr="00621CCE">
        <w:rPr>
          <w:rFonts w:eastAsiaTheme="minorEastAsia"/>
          <w:lang w:eastAsia="en-GB"/>
        </w:rPr>
        <w:t>draft version 2018</w:t>
      </w:r>
    </w:p>
    <w:p w14:paraId="7F093409" w14:textId="77777777" w:rsidR="00903A22" w:rsidRDefault="00F110C3" w:rsidP="00621CCE">
      <w:pPr>
        <w:rPr>
          <w:rFonts w:eastAsiaTheme="minorEastAsia"/>
          <w:lang w:eastAsia="en-GB"/>
        </w:rPr>
      </w:pPr>
      <w:r w:rsidRPr="00E1257A">
        <w:rPr>
          <w:rFonts w:eastAsiaTheme="minorEastAsia"/>
          <w:b/>
          <w:lang w:eastAsia="en-GB"/>
        </w:rPr>
        <w:t>Geography-</w:t>
      </w:r>
      <w:r w:rsidRPr="00F110C3">
        <w:rPr>
          <w:rFonts w:eastAsiaTheme="minorEastAsia"/>
          <w:lang w:eastAsia="en-GB"/>
        </w:rPr>
        <w:t xml:space="preserve"> England</w:t>
      </w:r>
      <w:r w:rsidR="00903A22">
        <w:rPr>
          <w:rFonts w:eastAsiaTheme="minorEastAsia"/>
          <w:lang w:eastAsia="en-GB"/>
        </w:rPr>
        <w:t>, however maintaining correspondence</w:t>
      </w:r>
      <w:r w:rsidRPr="00F110C3">
        <w:rPr>
          <w:rFonts w:eastAsiaTheme="minorEastAsia"/>
          <w:lang w:eastAsia="en-GB"/>
        </w:rPr>
        <w:t xml:space="preserve"> </w:t>
      </w:r>
      <w:r w:rsidR="00903A22">
        <w:rPr>
          <w:rFonts w:eastAsiaTheme="minorEastAsia"/>
          <w:lang w:eastAsia="en-GB"/>
        </w:rPr>
        <w:t>with devolved administrations</w:t>
      </w:r>
    </w:p>
    <w:p w14:paraId="1F1E4BC9" w14:textId="10934D53" w:rsidR="00621CCE" w:rsidRDefault="00621CCE" w:rsidP="00621CCE">
      <w:pPr>
        <w:rPr>
          <w:b/>
        </w:rPr>
      </w:pPr>
      <w:r w:rsidRPr="00621CCE">
        <w:rPr>
          <w:b/>
        </w:rPr>
        <w:t>Purpose of group</w:t>
      </w:r>
      <w:r>
        <w:rPr>
          <w:b/>
        </w:rPr>
        <w:t xml:space="preserve">: </w:t>
      </w:r>
      <w:r w:rsidRPr="00621CCE">
        <w:t xml:space="preserve">To establish </w:t>
      </w:r>
      <w:r w:rsidR="00CD63F2">
        <w:t xml:space="preserve">the approach and </w:t>
      </w:r>
      <w:r w:rsidR="00E95AB1">
        <w:t xml:space="preserve">a </w:t>
      </w:r>
      <w:r w:rsidR="00CD63F2">
        <w:t xml:space="preserve">potential </w:t>
      </w:r>
      <w:r w:rsidRPr="00621CCE">
        <w:t xml:space="preserve">target </w:t>
      </w:r>
      <w:r w:rsidR="00E95AB1">
        <w:t xml:space="preserve">for reducing the </w:t>
      </w:r>
      <w:r w:rsidR="00392E97">
        <w:t>climate change</w:t>
      </w:r>
      <w:r w:rsidRPr="00621CCE">
        <w:t xml:space="preserve"> impact </w:t>
      </w:r>
      <w:r w:rsidR="00E95AB1">
        <w:t xml:space="preserve">of </w:t>
      </w:r>
      <w:r w:rsidRPr="00621CCE">
        <w:t>inhaler</w:t>
      </w:r>
      <w:r>
        <w:t>s</w:t>
      </w:r>
      <w:r w:rsidR="0037301E">
        <w:t>.</w:t>
      </w:r>
      <w:r w:rsidRPr="00621CCE">
        <w:t xml:space="preserve"> </w:t>
      </w:r>
    </w:p>
    <w:p w14:paraId="684E2413" w14:textId="77777777" w:rsidR="00621CCE" w:rsidRPr="00621CCE" w:rsidRDefault="00621CCE" w:rsidP="00621CCE">
      <w:pPr>
        <w:rPr>
          <w:b/>
        </w:rPr>
      </w:pPr>
      <w:r>
        <w:rPr>
          <w:b/>
        </w:rPr>
        <w:t>Roles:</w:t>
      </w:r>
    </w:p>
    <w:p w14:paraId="18CAE6BD" w14:textId="63D6D9FB" w:rsidR="00621CCE" w:rsidRPr="00621CCE" w:rsidRDefault="00E95AB1" w:rsidP="00621CCE">
      <w:pPr>
        <w:pStyle w:val="ListParagraph"/>
        <w:numPr>
          <w:ilvl w:val="0"/>
          <w:numId w:val="8"/>
        </w:numPr>
      </w:pPr>
      <w:r>
        <w:t>C</w:t>
      </w:r>
      <w:r w:rsidR="00CD63F2">
        <w:t xml:space="preserve">onsider </w:t>
      </w:r>
      <w:r w:rsidR="00621CCE" w:rsidRPr="00621CCE">
        <w:t xml:space="preserve">the </w:t>
      </w:r>
      <w:r w:rsidR="00FC3EEF">
        <w:t xml:space="preserve">Governments </w:t>
      </w:r>
      <w:r w:rsidR="00621CCE" w:rsidRPr="00621CCE">
        <w:t>E</w:t>
      </w:r>
      <w:r w:rsidR="00FC3EEF">
        <w:t xml:space="preserve">nvironmental </w:t>
      </w:r>
      <w:r w:rsidR="00621CCE" w:rsidRPr="00621CCE">
        <w:t>A</w:t>
      </w:r>
      <w:r w:rsidR="00FC3EEF">
        <w:t xml:space="preserve">udit </w:t>
      </w:r>
      <w:r w:rsidR="00621CCE" w:rsidRPr="00621CCE">
        <w:t>C</w:t>
      </w:r>
      <w:r w:rsidR="00FC3EEF">
        <w:t>ommittee</w:t>
      </w:r>
      <w:r w:rsidR="00621CCE" w:rsidRPr="00621CCE">
        <w:t xml:space="preserve"> recommendation</w:t>
      </w:r>
      <w:r w:rsidR="00621CCE">
        <w:t xml:space="preserve"> of 50</w:t>
      </w:r>
      <w:r w:rsidR="005D0328">
        <w:t>% Low GW impact inhalers by 2022</w:t>
      </w:r>
      <w:r w:rsidR="00621CCE" w:rsidRPr="00621CCE">
        <w:t>.</w:t>
      </w:r>
    </w:p>
    <w:p w14:paraId="3B02A179" w14:textId="7E0A352F" w:rsidR="00CD63F2" w:rsidRDefault="00E95AB1" w:rsidP="00392E97">
      <w:pPr>
        <w:pStyle w:val="ListParagraph"/>
        <w:numPr>
          <w:ilvl w:val="0"/>
          <w:numId w:val="8"/>
        </w:numPr>
      </w:pPr>
      <w:r>
        <w:t>Review</w:t>
      </w:r>
      <w:r w:rsidR="00CD63F2" w:rsidRPr="00621CCE">
        <w:t xml:space="preserve"> evidence t</w:t>
      </w:r>
      <w:r w:rsidR="00CD63F2">
        <w:t>o date o</w:t>
      </w:r>
      <w:r>
        <w:t xml:space="preserve">n </w:t>
      </w:r>
      <w:r w:rsidR="00903A22">
        <w:t xml:space="preserve">the widest possible range of </w:t>
      </w:r>
      <w:r>
        <w:t xml:space="preserve">potential options </w:t>
      </w:r>
      <w:r w:rsidR="00903A22">
        <w:t xml:space="preserve">for </w:t>
      </w:r>
      <w:r>
        <w:t xml:space="preserve">reducing the level of </w:t>
      </w:r>
      <w:r w:rsidR="00392E97">
        <w:t>climate change</w:t>
      </w:r>
      <w:r>
        <w:t xml:space="preserve"> impact of inhalers.</w:t>
      </w:r>
      <w:r w:rsidR="00392E97" w:rsidRPr="00392E97">
        <w:t xml:space="preserve"> </w:t>
      </w:r>
      <w:r w:rsidR="00392E97">
        <w:t>Considering scale of</w:t>
      </w:r>
      <w:r w:rsidR="00392E97" w:rsidRPr="00392E97">
        <w:t xml:space="preserve"> impact</w:t>
      </w:r>
      <w:r w:rsidR="00392E97">
        <w:t>s</w:t>
      </w:r>
      <w:r w:rsidR="00392E97" w:rsidRPr="00392E97">
        <w:t xml:space="preserve"> </w:t>
      </w:r>
      <w:r w:rsidR="00392E97">
        <w:t>from aspect such as</w:t>
      </w:r>
      <w:r w:rsidR="00392E97" w:rsidRPr="00392E97">
        <w:t xml:space="preserve"> packaging, propellants, plastics and metals used in production</w:t>
      </w:r>
      <w:r w:rsidR="00392E97">
        <w:t>.</w:t>
      </w:r>
    </w:p>
    <w:p w14:paraId="6EF97D5D" w14:textId="77777777" w:rsidR="00E95AB1" w:rsidRDefault="00E95AB1" w:rsidP="00E95AB1">
      <w:pPr>
        <w:pStyle w:val="ListParagraph"/>
        <w:numPr>
          <w:ilvl w:val="0"/>
          <w:numId w:val="8"/>
        </w:numPr>
      </w:pPr>
      <w:r w:rsidRPr="00E95AB1">
        <w:t>Establish the process that is required to seek any additional evidence</w:t>
      </w:r>
      <w:r>
        <w:t>,</w:t>
      </w:r>
      <w:r w:rsidRPr="00E95AB1">
        <w:t xml:space="preserve"> where </w:t>
      </w:r>
      <w:r>
        <w:t xml:space="preserve">and if </w:t>
      </w:r>
      <w:r w:rsidRPr="00E95AB1">
        <w:t>necessary</w:t>
      </w:r>
      <w:r>
        <w:t>, to propose</w:t>
      </w:r>
      <w:r w:rsidRPr="00E95AB1">
        <w:t xml:space="preserve"> a level of ambition in this area.</w:t>
      </w:r>
    </w:p>
    <w:p w14:paraId="744B53E4" w14:textId="5DD7AB45" w:rsidR="00621CCE" w:rsidRPr="00621CCE" w:rsidRDefault="00E95AB1" w:rsidP="00621CCE">
      <w:pPr>
        <w:pStyle w:val="ListParagraph"/>
        <w:numPr>
          <w:ilvl w:val="0"/>
          <w:numId w:val="8"/>
        </w:numPr>
      </w:pPr>
      <w:r>
        <w:t>E</w:t>
      </w:r>
      <w:r w:rsidR="00621CCE" w:rsidRPr="00621CCE">
        <w:t xml:space="preserve">stablish </w:t>
      </w:r>
      <w:r>
        <w:t>an approach, taking into account where</w:t>
      </w:r>
      <w:r w:rsidR="00392E97">
        <w:t>ver</w:t>
      </w:r>
      <w:r>
        <w:t xml:space="preserve"> relevant, </w:t>
      </w:r>
      <w:r w:rsidR="00621CCE" w:rsidRPr="00621CCE">
        <w:t>patient, economic or logistic</w:t>
      </w:r>
      <w:r w:rsidR="00CD63F2">
        <w:t>al impacts</w:t>
      </w:r>
      <w:r>
        <w:t>,</w:t>
      </w:r>
      <w:r w:rsidR="00621CCE" w:rsidRPr="00621CCE">
        <w:t xml:space="preserve"> to </w:t>
      </w:r>
      <w:r>
        <w:t>achieve a proposed level of ambition in lower GW impact inhalers.</w:t>
      </w:r>
      <w:r w:rsidR="00CD63F2">
        <w:t xml:space="preserve">  </w:t>
      </w:r>
    </w:p>
    <w:p w14:paraId="08DE3C74" w14:textId="77777777" w:rsidR="00621CCE" w:rsidRDefault="00E95AB1" w:rsidP="00621CCE">
      <w:pPr>
        <w:pStyle w:val="ListParagraph"/>
        <w:numPr>
          <w:ilvl w:val="0"/>
          <w:numId w:val="8"/>
        </w:numPr>
      </w:pPr>
      <w:r>
        <w:t>Establish</w:t>
      </w:r>
      <w:r w:rsidR="00CD63F2">
        <w:t xml:space="preserve"> </w:t>
      </w:r>
      <w:r w:rsidR="00621CCE">
        <w:t>the best way to support timely</w:t>
      </w:r>
      <w:r w:rsidR="00621CCE" w:rsidRPr="00621CCE">
        <w:t xml:space="preserve"> implementation</w:t>
      </w:r>
      <w:r>
        <w:t xml:space="preserve"> of a proposed level of ambition</w:t>
      </w:r>
      <w:r w:rsidR="00EE73FB">
        <w:t xml:space="preserve"> in the interest of patients, protecting the environment and efficient use of resources</w:t>
      </w:r>
      <w:r w:rsidR="00621CCE" w:rsidRPr="00621CCE">
        <w:t>.</w:t>
      </w:r>
    </w:p>
    <w:p w14:paraId="50C1F3E6" w14:textId="20C981F2" w:rsidR="00903A22" w:rsidRDefault="00392E97" w:rsidP="00903A22">
      <w:pPr>
        <w:pStyle w:val="ListParagraph"/>
        <w:numPr>
          <w:ilvl w:val="0"/>
          <w:numId w:val="8"/>
        </w:numPr>
      </w:pPr>
      <w:r>
        <w:t>Identify</w:t>
      </w:r>
      <w:r w:rsidR="00903A22">
        <w:t xml:space="preserve"> any co-benefits from</w:t>
      </w:r>
      <w:r w:rsidR="00903A22" w:rsidRPr="00903A22">
        <w:t xml:space="preserve"> reducing the </w:t>
      </w:r>
      <w:r>
        <w:t>climate change</w:t>
      </w:r>
      <w:r w:rsidR="00903A22" w:rsidRPr="00903A22">
        <w:t xml:space="preserve"> impact of inhalers</w:t>
      </w:r>
      <w:r>
        <w:t>,</w:t>
      </w:r>
      <w:r w:rsidR="00903A22">
        <w:t xml:space="preserve"> a</w:t>
      </w:r>
      <w:r w:rsidR="00903A22" w:rsidRPr="00903A22">
        <w:t>nd</w:t>
      </w:r>
      <w:r w:rsidR="00903A22">
        <w:t xml:space="preserve"> where</w:t>
      </w:r>
      <w:r w:rsidR="00903A22" w:rsidRPr="00903A22">
        <w:t xml:space="preserve"> this exists as a co-benefit</w:t>
      </w:r>
      <w:r w:rsidR="00903A22">
        <w:t xml:space="preserve"> to ensure these are recognised and valued.</w:t>
      </w:r>
    </w:p>
    <w:p w14:paraId="741E018A" w14:textId="2D5FDDD9" w:rsidR="00392E97" w:rsidRPr="00621CCE" w:rsidRDefault="00E1257A" w:rsidP="00E1257A">
      <w:pPr>
        <w:pStyle w:val="ListParagraph"/>
        <w:numPr>
          <w:ilvl w:val="0"/>
          <w:numId w:val="8"/>
        </w:numPr>
      </w:pPr>
      <w:r>
        <w:t xml:space="preserve">Ensure </w:t>
      </w:r>
      <w:r w:rsidR="00392E97">
        <w:t>that patient safety,</w:t>
      </w:r>
      <w:r w:rsidR="00392E97" w:rsidRPr="00392E97">
        <w:t xml:space="preserve"> treatment efficacy and adherence are always central to the Group’s discussions.</w:t>
      </w:r>
      <w:r>
        <w:t xml:space="preserve"> The outcome being that </w:t>
      </w:r>
      <w:r w:rsidRPr="00E1257A">
        <w:t xml:space="preserve">patients with respiratory </w:t>
      </w:r>
      <w:proofErr w:type="gramStart"/>
      <w:r w:rsidRPr="00E1257A">
        <w:t>diseases</w:t>
      </w:r>
      <w:proofErr w:type="gramEnd"/>
      <w:r w:rsidRPr="00E1257A">
        <w:t xml:space="preserve"> who require inhalers, including people with asthma, are not adversely affected by any of the changes proposed by the Group</w:t>
      </w:r>
      <w:r>
        <w:t>.</w:t>
      </w:r>
    </w:p>
    <w:p w14:paraId="3BB69C84" w14:textId="613FBF0D" w:rsidR="001301AB" w:rsidRDefault="006E7C75" w:rsidP="00B324DC">
      <w:pPr>
        <w:rPr>
          <w:color w:val="000000"/>
        </w:rPr>
      </w:pPr>
      <w:r w:rsidRPr="006E7C75">
        <w:rPr>
          <w:b/>
        </w:rPr>
        <w:t>Background</w:t>
      </w:r>
      <w:r w:rsidR="00B324DC">
        <w:rPr>
          <w:b/>
        </w:rPr>
        <w:t xml:space="preserve">: </w:t>
      </w:r>
      <w:r w:rsidR="00930555" w:rsidRPr="00930555">
        <w:t xml:space="preserve">Asthma and COPD </w:t>
      </w:r>
      <w:r w:rsidR="00FC3EEF">
        <w:t xml:space="preserve">are 2 of the most </w:t>
      </w:r>
      <w:r w:rsidR="007C104D">
        <w:t xml:space="preserve">common health </w:t>
      </w:r>
      <w:r w:rsidR="00DA55B7">
        <w:t>conditions.</w:t>
      </w:r>
      <w:r w:rsidR="00FC3EEF">
        <w:t xml:space="preserve">  Several million people in England</w:t>
      </w:r>
      <w:r w:rsidR="00930555" w:rsidRPr="00930555">
        <w:t xml:space="preserve"> us</w:t>
      </w:r>
      <w:r w:rsidR="00FC3EEF">
        <w:t>e</w:t>
      </w:r>
      <w:r w:rsidR="00930555" w:rsidRPr="00930555">
        <w:t xml:space="preserve"> </w:t>
      </w:r>
      <w:r w:rsidR="00094DB5">
        <w:t>inhalers to manage their conditions</w:t>
      </w:r>
      <w:r w:rsidR="00FC3EEF">
        <w:t>. There are</w:t>
      </w:r>
      <w:r w:rsidR="007C104D">
        <w:t xml:space="preserve"> more than 65m inhalers</w:t>
      </w:r>
      <w:r w:rsidR="00FC3EEF">
        <w:t xml:space="preserve"> prescribed every year.</w:t>
      </w:r>
      <w:r w:rsidR="00094DB5">
        <w:t xml:space="preserve"> </w:t>
      </w:r>
      <w:proofErr w:type="gramStart"/>
      <w:r w:rsidR="00903A22">
        <w:t>T</w:t>
      </w:r>
      <w:r w:rsidR="00094DB5">
        <w:t>he most prevalent device types being</w:t>
      </w:r>
      <w:r w:rsidR="00930555">
        <w:t xml:space="preserve"> Dry Powder Inhalers (DPI) or Metered Dose I</w:t>
      </w:r>
      <w:r w:rsidR="00930555" w:rsidRPr="00930555">
        <w:t>nhalers</w:t>
      </w:r>
      <w:r w:rsidR="00930555">
        <w:t xml:space="preserve"> (MDI)</w:t>
      </w:r>
      <w:r w:rsidR="00930555" w:rsidRPr="00930555">
        <w:t>.</w:t>
      </w:r>
      <w:proofErr w:type="gramEnd"/>
      <w:r w:rsidR="00930555">
        <w:rPr>
          <w:b/>
        </w:rPr>
        <w:t xml:space="preserve"> </w:t>
      </w:r>
      <w:r w:rsidR="007D198A" w:rsidRPr="00E1257A">
        <w:t>MDIs use fluorinated gasses (F-gases) as propellants</w:t>
      </w:r>
      <w:r w:rsidR="007D198A">
        <w:rPr>
          <w:b/>
        </w:rPr>
        <w:t xml:space="preserve">. </w:t>
      </w:r>
      <w:r w:rsidR="007D198A">
        <w:rPr>
          <w:color w:val="000000"/>
        </w:rPr>
        <w:t xml:space="preserve"> These propellants are potent greenhouse gasses.  </w:t>
      </w:r>
      <w:r w:rsidR="00FC3EEF" w:rsidRPr="00FC3EEF">
        <w:rPr>
          <w:color w:val="000000"/>
        </w:rPr>
        <w:t xml:space="preserve">Life cycle assessment of inhalers </w:t>
      </w:r>
      <w:r w:rsidR="00DA55B7">
        <w:rPr>
          <w:color w:val="000000"/>
        </w:rPr>
        <w:t>has shown</w:t>
      </w:r>
      <w:r w:rsidR="00FC3EEF" w:rsidRPr="00FC3EEF">
        <w:rPr>
          <w:color w:val="000000"/>
        </w:rPr>
        <w:t xml:space="preserve"> that </w:t>
      </w:r>
      <w:r w:rsidR="00FC3EEF">
        <w:rPr>
          <w:color w:val="000000"/>
        </w:rPr>
        <w:t xml:space="preserve">96% of the carbon impact of inhalers is from the use phase, </w:t>
      </w:r>
      <w:r w:rsidR="00DA55B7">
        <w:rPr>
          <w:color w:val="000000"/>
        </w:rPr>
        <w:t>as a result of the</w:t>
      </w:r>
      <w:r w:rsidR="00FC3EEF">
        <w:rPr>
          <w:color w:val="000000"/>
        </w:rPr>
        <w:t xml:space="preserve"> emissions of these gases. </w:t>
      </w:r>
      <w:r w:rsidR="007D198A">
        <w:rPr>
          <w:color w:val="000000"/>
        </w:rPr>
        <w:t xml:space="preserve">The impact of the F-gases released each year in </w:t>
      </w:r>
      <w:r w:rsidR="00903A22">
        <w:rPr>
          <w:color w:val="000000"/>
        </w:rPr>
        <w:t>England</w:t>
      </w:r>
      <w:r w:rsidR="007D198A">
        <w:rPr>
          <w:color w:val="000000"/>
        </w:rPr>
        <w:t xml:space="preserve"> from inhaler use is equivalent to around </w:t>
      </w:r>
      <w:r w:rsidR="00085995">
        <w:rPr>
          <w:color w:val="000000"/>
        </w:rPr>
        <w:t>85</w:t>
      </w:r>
      <w:r w:rsidR="00903A22">
        <w:rPr>
          <w:color w:val="000000"/>
        </w:rPr>
        <w:t>0,000</w:t>
      </w:r>
      <w:r w:rsidR="007D198A">
        <w:rPr>
          <w:color w:val="000000"/>
        </w:rPr>
        <w:t xml:space="preserve"> tonnes of carbon emissions</w:t>
      </w:r>
      <w:r w:rsidR="002108A7">
        <w:rPr>
          <w:color w:val="000000"/>
        </w:rPr>
        <w:t xml:space="preserve">. </w:t>
      </w:r>
      <w:r w:rsidR="001301AB">
        <w:rPr>
          <w:color w:val="000000"/>
        </w:rPr>
        <w:t xml:space="preserve"> This is equivalent to </w:t>
      </w:r>
      <w:r w:rsidR="007D198A">
        <w:rPr>
          <w:color w:val="000000"/>
        </w:rPr>
        <w:t>the carbon emissions from all NHS road mileage</w:t>
      </w:r>
      <w:r w:rsidR="00903A22">
        <w:rPr>
          <w:color w:val="000000"/>
        </w:rPr>
        <w:t xml:space="preserve"> in England</w:t>
      </w:r>
      <w:r w:rsidR="007D198A">
        <w:rPr>
          <w:color w:val="000000"/>
        </w:rPr>
        <w:t>, including business travel and emergency vehicles.</w:t>
      </w:r>
    </w:p>
    <w:p w14:paraId="679F4540" w14:textId="77777777" w:rsidR="001301AB" w:rsidRDefault="00050D2B" w:rsidP="001301AB">
      <w:pPr>
        <w:pStyle w:val="PlainText"/>
        <w:rPr>
          <w:color w:val="000000"/>
        </w:rPr>
      </w:pPr>
      <w:r>
        <w:rPr>
          <w:color w:val="000000"/>
        </w:rPr>
        <w:t>The</w:t>
      </w:r>
      <w:r w:rsidR="001301AB">
        <w:rPr>
          <w:color w:val="000000"/>
        </w:rPr>
        <w:t xml:space="preserve"> </w:t>
      </w:r>
      <w:r w:rsidR="007D198A">
        <w:rPr>
          <w:color w:val="000000"/>
        </w:rPr>
        <w:t>F-gas</w:t>
      </w:r>
      <w:r w:rsidR="001301AB">
        <w:rPr>
          <w:color w:val="000000"/>
        </w:rPr>
        <w:t xml:space="preserve"> propellants</w:t>
      </w:r>
      <w:r>
        <w:rPr>
          <w:color w:val="000000"/>
        </w:rPr>
        <w:t xml:space="preserve"> in MDI</w:t>
      </w:r>
      <w:r w:rsidR="007D198A">
        <w:rPr>
          <w:color w:val="000000"/>
        </w:rPr>
        <w:t>s</w:t>
      </w:r>
      <w:r>
        <w:rPr>
          <w:color w:val="000000"/>
        </w:rPr>
        <w:t xml:space="preserve"> </w:t>
      </w:r>
      <w:r w:rsidR="001301AB">
        <w:rPr>
          <w:color w:val="000000"/>
        </w:rPr>
        <w:t>do not have as high a global warming or ozone depletion impact as the CFCs they replaced,</w:t>
      </w:r>
      <w:r>
        <w:rPr>
          <w:color w:val="000000"/>
        </w:rPr>
        <w:t xml:space="preserve"> however</w:t>
      </w:r>
      <w:r w:rsidR="007D198A">
        <w:rPr>
          <w:color w:val="000000"/>
        </w:rPr>
        <w:t xml:space="preserve"> they are still 1,500-3,35</w:t>
      </w:r>
      <w:r w:rsidR="001301AB">
        <w:rPr>
          <w:color w:val="000000"/>
        </w:rPr>
        <w:t>0 times worse than CO</w:t>
      </w:r>
      <w:r w:rsidR="001301AB" w:rsidRPr="00F26E10">
        <w:rPr>
          <w:color w:val="000000"/>
          <w:vertAlign w:val="subscript"/>
        </w:rPr>
        <w:t>2</w:t>
      </w:r>
      <w:r w:rsidR="001301AB">
        <w:rPr>
          <w:color w:val="000000"/>
        </w:rPr>
        <w:t xml:space="preserve"> as greenhouse gasses</w:t>
      </w:r>
      <w:r>
        <w:rPr>
          <w:color w:val="000000"/>
        </w:rPr>
        <w:t>. F-gases are</w:t>
      </w:r>
      <w:r w:rsidR="001301AB">
        <w:rPr>
          <w:color w:val="000000"/>
        </w:rPr>
        <w:t xml:space="preserve"> highly controlled</w:t>
      </w:r>
      <w:r>
        <w:rPr>
          <w:color w:val="000000"/>
        </w:rPr>
        <w:t xml:space="preserve"> and</w:t>
      </w:r>
      <w:r w:rsidR="001301AB">
        <w:rPr>
          <w:color w:val="000000"/>
        </w:rPr>
        <w:t xml:space="preserve"> are being phased out in </w:t>
      </w:r>
      <w:r w:rsidR="007D198A">
        <w:rPr>
          <w:color w:val="000000"/>
        </w:rPr>
        <w:t xml:space="preserve">all </w:t>
      </w:r>
      <w:r w:rsidR="001301AB">
        <w:rPr>
          <w:color w:val="000000"/>
        </w:rPr>
        <w:t>other industries</w:t>
      </w:r>
      <w:r w:rsidR="007D198A">
        <w:rPr>
          <w:color w:val="000000"/>
        </w:rPr>
        <w:t>,</w:t>
      </w:r>
      <w:r>
        <w:rPr>
          <w:color w:val="000000"/>
        </w:rPr>
        <w:t xml:space="preserve"> such as refrigeration</w:t>
      </w:r>
      <w:r w:rsidR="001301AB">
        <w:rPr>
          <w:color w:val="000000"/>
        </w:rPr>
        <w:t>.</w:t>
      </w:r>
    </w:p>
    <w:p w14:paraId="64308529" w14:textId="77777777" w:rsidR="001301AB" w:rsidRDefault="001301AB" w:rsidP="001301AB">
      <w:pPr>
        <w:pStyle w:val="PlainText"/>
        <w:rPr>
          <w:color w:val="000000"/>
        </w:rPr>
      </w:pPr>
    </w:p>
    <w:p w14:paraId="0AA62A9A" w14:textId="77777777" w:rsidR="00392E97" w:rsidRDefault="00FC3EEF" w:rsidP="001301AB">
      <w:pPr>
        <w:pStyle w:val="PlainText"/>
        <w:rPr>
          <w:color w:val="000000"/>
        </w:rPr>
      </w:pPr>
      <w:r w:rsidRPr="00FC3EEF">
        <w:rPr>
          <w:color w:val="000000"/>
        </w:rPr>
        <w:t xml:space="preserve">In its recent scrutiny of F-gases the EAC set a target of 50% for the prescription of low global warming impact inhalers in the NHS by 2022. They should also increase the recycling of waste canisters. </w:t>
      </w:r>
    </w:p>
    <w:p w14:paraId="7B65A172" w14:textId="77777777" w:rsidR="001301AB" w:rsidRDefault="001301AB" w:rsidP="001301AB">
      <w:pPr>
        <w:pStyle w:val="PlainText"/>
        <w:rPr>
          <w:color w:val="000000"/>
        </w:rPr>
      </w:pPr>
    </w:p>
    <w:p w14:paraId="18D2DF56" w14:textId="3864AA0D" w:rsidR="00EE73FB" w:rsidRDefault="006E7C75" w:rsidP="00EE73FB">
      <w:pPr>
        <w:pStyle w:val="PlainText"/>
        <w:rPr>
          <w:color w:val="000000"/>
        </w:rPr>
      </w:pPr>
      <w:r w:rsidRPr="001301AB">
        <w:rPr>
          <w:color w:val="000000"/>
        </w:rPr>
        <w:lastRenderedPageBreak/>
        <w:t xml:space="preserve">Climate change is of significant concern to the majority of the UK general public. </w:t>
      </w:r>
      <w:r w:rsidR="007D198A">
        <w:rPr>
          <w:color w:val="000000"/>
        </w:rPr>
        <w:t>There is a significant poten</w:t>
      </w:r>
      <w:r w:rsidR="00EE73FB">
        <w:rPr>
          <w:color w:val="000000"/>
        </w:rPr>
        <w:t xml:space="preserve">tial for </w:t>
      </w:r>
      <w:r w:rsidR="00AA4B45">
        <w:rPr>
          <w:color w:val="000000"/>
        </w:rPr>
        <w:t xml:space="preserve">prescribing practice, </w:t>
      </w:r>
      <w:r w:rsidR="00EE73FB">
        <w:rPr>
          <w:color w:val="000000"/>
        </w:rPr>
        <w:t>patient choice, industry innovation and health sector engagement</w:t>
      </w:r>
      <w:r w:rsidR="007D198A">
        <w:rPr>
          <w:color w:val="000000"/>
        </w:rPr>
        <w:t xml:space="preserve"> to reduce the greenhouse gasses released by inhalers. </w:t>
      </w:r>
      <w:r w:rsidR="00EE73FB">
        <w:rPr>
          <w:color w:val="000000"/>
        </w:rPr>
        <w:t>Any improvement in the GW impact of inhalers will require cross sector collaboration and engagement.</w:t>
      </w:r>
    </w:p>
    <w:p w14:paraId="6CCE9CB6" w14:textId="77777777" w:rsidR="00EE73FB" w:rsidRDefault="00EE73FB" w:rsidP="00EE73FB">
      <w:pPr>
        <w:pStyle w:val="PlainText"/>
        <w:rPr>
          <w:color w:val="000000"/>
        </w:rPr>
      </w:pPr>
    </w:p>
    <w:p w14:paraId="4D5EF458" w14:textId="77777777" w:rsidR="0037301E" w:rsidRDefault="00621CCE" w:rsidP="007A0FA6">
      <w:pPr>
        <w:rPr>
          <w:b/>
          <w:color w:val="000000"/>
        </w:rPr>
      </w:pPr>
      <w:r>
        <w:rPr>
          <w:b/>
          <w:color w:val="000000"/>
        </w:rPr>
        <w:t>Meetings</w:t>
      </w:r>
      <w:r w:rsidR="00B324DC">
        <w:rPr>
          <w:b/>
          <w:color w:val="000000"/>
        </w:rPr>
        <w:t xml:space="preserve">: </w:t>
      </w:r>
    </w:p>
    <w:p w14:paraId="4ED0A21E" w14:textId="77777777" w:rsidR="00EE73FB" w:rsidRDefault="00621CCE" w:rsidP="007A0FA6">
      <w:pPr>
        <w:rPr>
          <w:color w:val="000000"/>
        </w:rPr>
      </w:pPr>
      <w:r w:rsidRPr="00621CCE">
        <w:rPr>
          <w:color w:val="000000"/>
        </w:rPr>
        <w:t>Face to face or virtual</w:t>
      </w:r>
      <w:r w:rsidR="00EE73FB">
        <w:rPr>
          <w:color w:val="000000"/>
        </w:rPr>
        <w:t xml:space="preserve">, at least quarterly. </w:t>
      </w:r>
    </w:p>
    <w:p w14:paraId="34E8440C" w14:textId="77777777" w:rsidR="0037301E" w:rsidRDefault="00B324DC" w:rsidP="007A0FA6">
      <w:pPr>
        <w:rPr>
          <w:b/>
          <w:color w:val="000000"/>
        </w:rPr>
      </w:pPr>
      <w:r>
        <w:rPr>
          <w:b/>
          <w:color w:val="000000"/>
        </w:rPr>
        <w:t xml:space="preserve">Administration: </w:t>
      </w:r>
    </w:p>
    <w:p w14:paraId="4D875075" w14:textId="77777777" w:rsidR="00B324DC" w:rsidRDefault="00B324DC" w:rsidP="007A0FA6">
      <w:pPr>
        <w:rPr>
          <w:color w:val="000000"/>
        </w:rPr>
      </w:pPr>
      <w:r w:rsidRPr="00B324DC">
        <w:rPr>
          <w:color w:val="000000"/>
        </w:rPr>
        <w:t xml:space="preserve">The SDU will provide secretariat and chair for the meetings. </w:t>
      </w:r>
    </w:p>
    <w:p w14:paraId="5B267903" w14:textId="77777777" w:rsidR="00621CCE" w:rsidRPr="00B324DC" w:rsidRDefault="00B324DC" w:rsidP="007A0FA6">
      <w:pPr>
        <w:rPr>
          <w:color w:val="000000"/>
        </w:rPr>
      </w:pPr>
      <w:r w:rsidRPr="00B324DC">
        <w:rPr>
          <w:color w:val="000000"/>
        </w:rPr>
        <w:t>Jerome Baddley Head of Unit for the SDU will Chair</w:t>
      </w:r>
    </w:p>
    <w:p w14:paraId="6DFD4021" w14:textId="77777777" w:rsidR="007A0FA6" w:rsidRDefault="007A0FA6" w:rsidP="007A0FA6">
      <w:pPr>
        <w:rPr>
          <w:b/>
          <w:color w:val="000000"/>
        </w:rPr>
      </w:pPr>
      <w:r w:rsidRPr="007A0FA6">
        <w:rPr>
          <w:b/>
          <w:color w:val="000000"/>
        </w:rPr>
        <w:t>Membership</w:t>
      </w:r>
      <w:r w:rsidR="009E318C">
        <w:rPr>
          <w:b/>
          <w:color w:val="000000"/>
        </w:rPr>
        <w:t>:</w:t>
      </w:r>
    </w:p>
    <w:p w14:paraId="27921C3D" w14:textId="77777777" w:rsidR="007A0FA6" w:rsidRPr="00177F76" w:rsidRDefault="007A0FA6" w:rsidP="007A0FA6">
      <w:pPr>
        <w:rPr>
          <w:color w:val="000000"/>
        </w:rPr>
      </w:pPr>
      <w:r w:rsidRPr="00177F76">
        <w:rPr>
          <w:color w:val="000000"/>
        </w:rPr>
        <w:t xml:space="preserve">Initial membership will consist of the representatives below </w:t>
      </w:r>
      <w:r w:rsidR="00177F76" w:rsidRPr="00177F76">
        <w:rPr>
          <w:color w:val="000000"/>
        </w:rPr>
        <w:t>though additional members may be brought in as the groups</w:t>
      </w:r>
      <w:r w:rsidR="00CD63F2">
        <w:rPr>
          <w:color w:val="000000"/>
        </w:rPr>
        <w:t>’</w:t>
      </w:r>
      <w:r w:rsidR="00177F76" w:rsidRPr="00177F76">
        <w:rPr>
          <w:color w:val="000000"/>
        </w:rPr>
        <w:t xml:space="preserve"> work requires.</w:t>
      </w:r>
    </w:p>
    <w:tbl>
      <w:tblPr>
        <w:tblStyle w:val="TableGrid"/>
        <w:tblW w:w="5000" w:type="pct"/>
        <w:tblLook w:val="04A0" w:firstRow="1" w:lastRow="0" w:firstColumn="1" w:lastColumn="0" w:noHBand="0" w:noVBand="1"/>
      </w:tblPr>
      <w:tblGrid>
        <w:gridCol w:w="4656"/>
        <w:gridCol w:w="4586"/>
      </w:tblGrid>
      <w:tr w:rsidR="00B324DC" w:rsidRPr="007A0FA6" w14:paraId="13D686EE" w14:textId="77777777" w:rsidTr="00B324DC">
        <w:trPr>
          <w:trHeight w:val="300"/>
        </w:trPr>
        <w:tc>
          <w:tcPr>
            <w:tcW w:w="2036" w:type="pct"/>
            <w:noWrap/>
          </w:tcPr>
          <w:p w14:paraId="2B521984" w14:textId="77777777" w:rsidR="00B324DC" w:rsidRPr="007A0FA6" w:rsidRDefault="00B324DC">
            <w:pPr>
              <w:rPr>
                <w:b/>
                <w:color w:val="000000"/>
              </w:rPr>
            </w:pPr>
            <w:r>
              <w:rPr>
                <w:b/>
                <w:color w:val="000000"/>
              </w:rPr>
              <w:t>Sustainable Development Unit</w:t>
            </w:r>
          </w:p>
        </w:tc>
        <w:tc>
          <w:tcPr>
            <w:tcW w:w="2964" w:type="pct"/>
          </w:tcPr>
          <w:p w14:paraId="07A9B021" w14:textId="77777777" w:rsidR="00B324DC" w:rsidRPr="00B324DC" w:rsidRDefault="00B324DC" w:rsidP="00DA20A8">
            <w:pPr>
              <w:rPr>
                <w:b/>
              </w:rPr>
            </w:pPr>
            <w:r w:rsidRPr="00B324DC">
              <w:rPr>
                <w:b/>
              </w:rPr>
              <w:t>Primary Care Respiratory Society</w:t>
            </w:r>
          </w:p>
        </w:tc>
      </w:tr>
      <w:tr w:rsidR="00B324DC" w:rsidRPr="007A0FA6" w14:paraId="23635797" w14:textId="77777777" w:rsidTr="00B324DC">
        <w:trPr>
          <w:trHeight w:val="300"/>
        </w:trPr>
        <w:tc>
          <w:tcPr>
            <w:tcW w:w="2036" w:type="pct"/>
            <w:noWrap/>
            <w:hideMark/>
          </w:tcPr>
          <w:p w14:paraId="280320FE" w14:textId="7B29024B" w:rsidR="00B324DC" w:rsidRPr="007A0FA6" w:rsidRDefault="00B324DC" w:rsidP="00612DF0">
            <w:pPr>
              <w:rPr>
                <w:b/>
                <w:color w:val="000000"/>
              </w:rPr>
            </w:pPr>
            <w:r w:rsidRPr="00177F76">
              <w:rPr>
                <w:b/>
                <w:color w:val="000000"/>
              </w:rPr>
              <w:t xml:space="preserve">National Institute </w:t>
            </w:r>
            <w:r w:rsidR="00612DF0">
              <w:rPr>
                <w:b/>
                <w:color w:val="000000"/>
              </w:rPr>
              <w:t>for</w:t>
            </w:r>
            <w:r w:rsidRPr="00177F76">
              <w:rPr>
                <w:b/>
                <w:color w:val="000000"/>
              </w:rPr>
              <w:t xml:space="preserve"> </w:t>
            </w:r>
            <w:r w:rsidR="00612DF0">
              <w:rPr>
                <w:b/>
                <w:color w:val="000000"/>
              </w:rPr>
              <w:t>Health and Care</w:t>
            </w:r>
            <w:r w:rsidRPr="00177F76">
              <w:rPr>
                <w:b/>
                <w:color w:val="000000"/>
              </w:rPr>
              <w:t xml:space="preserve"> Excellence</w:t>
            </w:r>
          </w:p>
        </w:tc>
        <w:tc>
          <w:tcPr>
            <w:tcW w:w="2964" w:type="pct"/>
          </w:tcPr>
          <w:p w14:paraId="1B158385" w14:textId="77777777" w:rsidR="00B324DC" w:rsidRPr="00B324DC" w:rsidRDefault="00B324DC" w:rsidP="00DA20A8">
            <w:pPr>
              <w:rPr>
                <w:b/>
              </w:rPr>
            </w:pPr>
            <w:r w:rsidRPr="00B324DC">
              <w:rPr>
                <w:b/>
              </w:rPr>
              <w:t>British Thoracic Society</w:t>
            </w:r>
          </w:p>
        </w:tc>
      </w:tr>
      <w:tr w:rsidR="00B324DC" w:rsidRPr="007A0FA6" w14:paraId="2A51B2E7" w14:textId="77777777" w:rsidTr="00B324DC">
        <w:trPr>
          <w:trHeight w:val="300"/>
        </w:trPr>
        <w:tc>
          <w:tcPr>
            <w:tcW w:w="2036" w:type="pct"/>
            <w:noWrap/>
            <w:hideMark/>
          </w:tcPr>
          <w:p w14:paraId="35240044" w14:textId="77777777" w:rsidR="00B324DC" w:rsidRPr="007A0FA6" w:rsidRDefault="00B324DC">
            <w:pPr>
              <w:rPr>
                <w:b/>
                <w:color w:val="000000"/>
              </w:rPr>
            </w:pPr>
            <w:r w:rsidRPr="007A0FA6">
              <w:rPr>
                <w:b/>
                <w:color w:val="000000"/>
              </w:rPr>
              <w:t>Asthma UK</w:t>
            </w:r>
          </w:p>
        </w:tc>
        <w:tc>
          <w:tcPr>
            <w:tcW w:w="2964" w:type="pct"/>
          </w:tcPr>
          <w:p w14:paraId="412B0453" w14:textId="77777777" w:rsidR="00B324DC" w:rsidRPr="00B324DC" w:rsidRDefault="00B324DC" w:rsidP="00DA20A8">
            <w:pPr>
              <w:rPr>
                <w:b/>
              </w:rPr>
            </w:pPr>
            <w:r w:rsidRPr="00B324DC">
              <w:rPr>
                <w:b/>
              </w:rPr>
              <w:t>Centre for Sustainable Healthcare</w:t>
            </w:r>
          </w:p>
        </w:tc>
      </w:tr>
      <w:tr w:rsidR="00B324DC" w:rsidRPr="007A0FA6" w14:paraId="1E70038E" w14:textId="77777777" w:rsidTr="00B324DC">
        <w:trPr>
          <w:trHeight w:val="300"/>
        </w:trPr>
        <w:tc>
          <w:tcPr>
            <w:tcW w:w="2036" w:type="pct"/>
            <w:noWrap/>
            <w:hideMark/>
          </w:tcPr>
          <w:p w14:paraId="1B491E17" w14:textId="77777777" w:rsidR="00B324DC" w:rsidRPr="007A0FA6" w:rsidRDefault="00B324DC">
            <w:pPr>
              <w:rPr>
                <w:b/>
                <w:color w:val="000000"/>
              </w:rPr>
            </w:pPr>
            <w:r w:rsidRPr="007A0FA6">
              <w:rPr>
                <w:b/>
                <w:color w:val="000000"/>
              </w:rPr>
              <w:t>British Lung Foundation</w:t>
            </w:r>
          </w:p>
        </w:tc>
        <w:tc>
          <w:tcPr>
            <w:tcW w:w="2964" w:type="pct"/>
          </w:tcPr>
          <w:p w14:paraId="5F14077C" w14:textId="77777777" w:rsidR="00B324DC" w:rsidRPr="00B324DC" w:rsidRDefault="00B324DC" w:rsidP="00DA20A8">
            <w:pPr>
              <w:rPr>
                <w:b/>
              </w:rPr>
            </w:pPr>
            <w:r w:rsidRPr="00B324DC">
              <w:rPr>
                <w:b/>
              </w:rPr>
              <w:t>Department of Health and Social Care</w:t>
            </w:r>
          </w:p>
        </w:tc>
      </w:tr>
      <w:tr w:rsidR="00B324DC" w:rsidRPr="007A0FA6" w14:paraId="2D23DF31" w14:textId="77777777" w:rsidTr="00B324DC">
        <w:trPr>
          <w:trHeight w:val="300"/>
        </w:trPr>
        <w:tc>
          <w:tcPr>
            <w:tcW w:w="2036" w:type="pct"/>
            <w:noWrap/>
            <w:hideMark/>
          </w:tcPr>
          <w:p w14:paraId="4A451A74" w14:textId="77777777" w:rsidR="00B324DC" w:rsidRPr="007A0FA6" w:rsidRDefault="00B324DC" w:rsidP="00621CCE">
            <w:pPr>
              <w:rPr>
                <w:b/>
                <w:color w:val="000000"/>
              </w:rPr>
            </w:pPr>
            <w:r>
              <w:rPr>
                <w:b/>
                <w:color w:val="000000"/>
              </w:rPr>
              <w:t>NHS England</w:t>
            </w:r>
          </w:p>
        </w:tc>
        <w:tc>
          <w:tcPr>
            <w:tcW w:w="2964" w:type="pct"/>
          </w:tcPr>
          <w:p w14:paraId="5814B300" w14:textId="6F49F533" w:rsidR="00B324DC" w:rsidRPr="00B324DC" w:rsidRDefault="00612DF0" w:rsidP="00DA20A8">
            <w:pPr>
              <w:rPr>
                <w:b/>
              </w:rPr>
            </w:pPr>
            <w:r w:rsidRPr="00612DF0">
              <w:rPr>
                <w:b/>
              </w:rPr>
              <w:t>UKIG (UK Inhaler Group)</w:t>
            </w:r>
          </w:p>
        </w:tc>
      </w:tr>
      <w:tr w:rsidR="00B324DC" w:rsidRPr="007A0FA6" w14:paraId="5C2EB356" w14:textId="77777777" w:rsidTr="00B324DC">
        <w:trPr>
          <w:trHeight w:val="300"/>
        </w:trPr>
        <w:tc>
          <w:tcPr>
            <w:tcW w:w="2036" w:type="pct"/>
            <w:noWrap/>
            <w:hideMark/>
          </w:tcPr>
          <w:p w14:paraId="54362C9F" w14:textId="77777777" w:rsidR="00B324DC" w:rsidRPr="007A0FA6" w:rsidRDefault="00B324DC">
            <w:pPr>
              <w:rPr>
                <w:b/>
                <w:color w:val="000000"/>
              </w:rPr>
            </w:pPr>
            <w:r>
              <w:rPr>
                <w:b/>
                <w:color w:val="000000"/>
              </w:rPr>
              <w:t>Imperial C</w:t>
            </w:r>
            <w:r w:rsidRPr="007A0FA6">
              <w:rPr>
                <w:b/>
                <w:color w:val="000000"/>
              </w:rPr>
              <w:t>ollege</w:t>
            </w:r>
          </w:p>
        </w:tc>
        <w:tc>
          <w:tcPr>
            <w:tcW w:w="2964" w:type="pct"/>
          </w:tcPr>
          <w:p w14:paraId="3D5AB717" w14:textId="77777777" w:rsidR="00B324DC" w:rsidRPr="00B324DC" w:rsidRDefault="00B324DC" w:rsidP="00DA20A8">
            <w:pPr>
              <w:rPr>
                <w:b/>
              </w:rPr>
            </w:pPr>
            <w:r w:rsidRPr="00B324DC">
              <w:rPr>
                <w:b/>
              </w:rPr>
              <w:t>Royal College of Nursing</w:t>
            </w:r>
          </w:p>
        </w:tc>
      </w:tr>
      <w:tr w:rsidR="00B324DC" w:rsidRPr="007A0FA6" w14:paraId="4AED29D8" w14:textId="77777777" w:rsidTr="00B324DC">
        <w:trPr>
          <w:trHeight w:val="300"/>
        </w:trPr>
        <w:tc>
          <w:tcPr>
            <w:tcW w:w="2036" w:type="pct"/>
            <w:noWrap/>
            <w:hideMark/>
          </w:tcPr>
          <w:p w14:paraId="06A2DD1C" w14:textId="77777777" w:rsidR="00B324DC" w:rsidRPr="007A0FA6" w:rsidRDefault="00B324DC" w:rsidP="00177F76">
            <w:pPr>
              <w:rPr>
                <w:b/>
                <w:color w:val="000000"/>
              </w:rPr>
            </w:pPr>
            <w:r>
              <w:rPr>
                <w:b/>
                <w:color w:val="000000"/>
              </w:rPr>
              <w:t>RCGP</w:t>
            </w:r>
          </w:p>
        </w:tc>
        <w:tc>
          <w:tcPr>
            <w:tcW w:w="2964" w:type="pct"/>
          </w:tcPr>
          <w:p w14:paraId="3109401B" w14:textId="77777777" w:rsidR="00B324DC" w:rsidRPr="00B324DC" w:rsidRDefault="00B324DC" w:rsidP="00DA20A8">
            <w:pPr>
              <w:rPr>
                <w:b/>
              </w:rPr>
            </w:pPr>
            <w:r w:rsidRPr="00B324DC">
              <w:rPr>
                <w:b/>
              </w:rPr>
              <w:t>Care Quality Commission</w:t>
            </w:r>
          </w:p>
        </w:tc>
      </w:tr>
      <w:tr w:rsidR="00AA4B45" w:rsidRPr="007A0FA6" w14:paraId="1ABC3333" w14:textId="77777777" w:rsidTr="00B324DC">
        <w:trPr>
          <w:trHeight w:val="300"/>
        </w:trPr>
        <w:tc>
          <w:tcPr>
            <w:tcW w:w="2036" w:type="pct"/>
            <w:noWrap/>
          </w:tcPr>
          <w:p w14:paraId="076B1BBD" w14:textId="77777777" w:rsidR="00AA4B45" w:rsidRDefault="00AA4B45" w:rsidP="00177F76">
            <w:pPr>
              <w:rPr>
                <w:b/>
                <w:color w:val="000000"/>
              </w:rPr>
            </w:pPr>
            <w:r>
              <w:rPr>
                <w:b/>
                <w:color w:val="000000"/>
              </w:rPr>
              <w:t>DEFRA</w:t>
            </w:r>
          </w:p>
        </w:tc>
        <w:tc>
          <w:tcPr>
            <w:tcW w:w="2964" w:type="pct"/>
          </w:tcPr>
          <w:p w14:paraId="3313D417" w14:textId="08C6C8D6" w:rsidR="00AA4B45" w:rsidRPr="00B324DC" w:rsidRDefault="00085995" w:rsidP="00DA20A8">
            <w:pPr>
              <w:rPr>
                <w:b/>
              </w:rPr>
            </w:pPr>
            <w:r>
              <w:rPr>
                <w:b/>
              </w:rPr>
              <w:t>Royal Pharmaceutical Society</w:t>
            </w:r>
          </w:p>
        </w:tc>
      </w:tr>
    </w:tbl>
    <w:p w14:paraId="0B42F907" w14:textId="77777777" w:rsidR="00392E97" w:rsidRDefault="00392E97" w:rsidP="00B324DC">
      <w:pPr>
        <w:rPr>
          <w:b/>
          <w:color w:val="000000"/>
        </w:rPr>
      </w:pPr>
    </w:p>
    <w:p w14:paraId="75C05A71" w14:textId="77777777" w:rsidR="00B324DC" w:rsidRPr="00B324DC" w:rsidRDefault="00B324DC" w:rsidP="00B324DC">
      <w:pPr>
        <w:rPr>
          <w:b/>
          <w:color w:val="000000"/>
        </w:rPr>
      </w:pPr>
      <w:r>
        <w:rPr>
          <w:b/>
          <w:color w:val="000000"/>
        </w:rPr>
        <w:t>Jerome Baddley</w:t>
      </w:r>
      <w:r w:rsidRPr="00B324DC">
        <w:rPr>
          <w:b/>
          <w:color w:val="000000"/>
        </w:rPr>
        <w:t>, SDU.</w:t>
      </w:r>
      <w:bookmarkStart w:id="0" w:name="_GoBack"/>
      <w:bookmarkEnd w:id="0"/>
    </w:p>
    <w:p w14:paraId="6F5A9E1B" w14:textId="77777777" w:rsidR="007A0FA6" w:rsidRPr="007A0FA6" w:rsidRDefault="00EE73FB" w:rsidP="00B324DC">
      <w:pPr>
        <w:rPr>
          <w:b/>
          <w:color w:val="000000"/>
        </w:rPr>
      </w:pPr>
      <w:r>
        <w:rPr>
          <w:b/>
          <w:color w:val="000000"/>
        </w:rPr>
        <w:t>12 Oct</w:t>
      </w:r>
      <w:r w:rsidR="00B324DC" w:rsidRPr="00B324DC">
        <w:rPr>
          <w:b/>
          <w:color w:val="000000"/>
        </w:rPr>
        <w:t xml:space="preserve"> 2018.</w:t>
      </w:r>
    </w:p>
    <w:p w14:paraId="281FEC4A" w14:textId="03508C68" w:rsidR="00392E97" w:rsidRDefault="005D0328" w:rsidP="00E1257A">
      <w:pPr>
        <w:pStyle w:val="Heading4"/>
      </w:pPr>
      <w:r w:rsidRPr="005D0328">
        <w:t>Appendix</w:t>
      </w:r>
    </w:p>
    <w:p w14:paraId="29444B1E" w14:textId="77777777" w:rsidR="005D0328" w:rsidRDefault="005D0328" w:rsidP="00E1257A">
      <w:pPr>
        <w:jc w:val="center"/>
      </w:pPr>
      <w:r>
        <w:t>EAC recommendation text: (</w:t>
      </w:r>
      <w:hyperlink r:id="rId8" w:history="1">
        <w:r>
          <w:rPr>
            <w:rStyle w:val="Hyperlink"/>
            <w:rFonts w:ascii="Arial" w:hAnsi="Arial" w:cs="Arial"/>
            <w:color w:val="0563C1"/>
          </w:rPr>
          <w:t>https://publications.parliament.uk/pa/cm201719/cmselect/cmenvaud/469/469.pdf</w:t>
        </w:r>
      </w:hyperlink>
      <w:r>
        <w:t xml:space="preserve">).  </w:t>
      </w:r>
    </w:p>
    <w:p w14:paraId="4A759FFA" w14:textId="44273464" w:rsidR="005D0328" w:rsidRDefault="005D0328" w:rsidP="00E1257A">
      <w:pPr>
        <w:jc w:val="both"/>
      </w:pPr>
      <w:r>
        <w:rPr>
          <w:i/>
          <w:iCs/>
        </w:rPr>
        <w:t>We recommend that low GWP inhalers should be promoted within the NHS unless there are specific medical reasons for not doing so. Promotion should include raising awareness of low GWP inhalers and training amongst NICE, the medical community and patients. The NHS should set a target that by 2022 at least 50% of prescribed inhalers are low GWP. It should publish annual progress reports. We were disappointed to find that so few MDIs are disposed of responsibly. We therefore recommend that the Government should work with medical professionals, pharmacists, the pharmaceutical industry and patients to significantly improve the recycling of MDIs; this makes both environmental and economic sense. The Government should ensure that by 2020, at least 50% of MDIs are recycled. The Government should publish annual data showing progress in reaching and exceeding this target. It should also consider medical waste, such as MDIs, in its waste strategy. (Paragraph 27)</w:t>
      </w:r>
    </w:p>
    <w:sectPr w:rsidR="005D0328">
      <w:headerReference w:type="default" r:id="rId9"/>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F4947" w15:done="0"/>
  <w15:commentEx w15:paraId="167B0628" w15:done="0"/>
  <w15:commentEx w15:paraId="3F2B92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33554" w14:textId="77777777" w:rsidR="00F5112B" w:rsidRDefault="00F5112B" w:rsidP="0037301E">
      <w:pPr>
        <w:spacing w:after="0" w:line="240" w:lineRule="auto"/>
      </w:pPr>
      <w:r>
        <w:separator/>
      </w:r>
    </w:p>
  </w:endnote>
  <w:endnote w:type="continuationSeparator" w:id="0">
    <w:p w14:paraId="26E07A58" w14:textId="77777777" w:rsidR="00F5112B" w:rsidRDefault="00F5112B" w:rsidP="0037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D441D" w14:textId="77777777" w:rsidR="0037301E" w:rsidRDefault="0037301E" w:rsidP="0037301E">
    <w:pPr>
      <w:pStyle w:val="Footer"/>
      <w:tabs>
        <w:tab w:val="clear" w:pos="4513"/>
        <w:tab w:val="clear" w:pos="9026"/>
        <w:tab w:val="left" w:pos="5250"/>
      </w:tabs>
    </w:pPr>
    <w:r>
      <w:rPr>
        <w:noProof/>
        <w:lang w:eastAsia="en-GB"/>
      </w:rPr>
      <w:drawing>
        <wp:anchor distT="0" distB="0" distL="114300" distR="114300" simplePos="0" relativeHeight="251658240" behindDoc="0" locked="0" layoutInCell="1" allowOverlap="1" wp14:anchorId="4A684C90" wp14:editId="1E4DFD31">
          <wp:simplePos x="0" y="0"/>
          <wp:positionH relativeFrom="column">
            <wp:posOffset>-123825</wp:posOffset>
          </wp:positionH>
          <wp:positionV relativeFrom="paragraph">
            <wp:posOffset>129540</wp:posOffset>
          </wp:positionV>
          <wp:extent cx="1153795" cy="265430"/>
          <wp:effectExtent l="0" t="0" r="8255" b="1270"/>
          <wp:wrapNone/>
          <wp:docPr id="1" name="Picture 1" descr="SDU logo high without NHS with col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U logo high without NHS with colour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3795" cy="2654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26AFEF4" w14:textId="77777777" w:rsidR="0037301E" w:rsidRDefault="0037301E" w:rsidP="0037301E">
    <w:pPr>
      <w:pStyle w:val="Footer"/>
      <w:tabs>
        <w:tab w:val="clear" w:pos="4513"/>
        <w:tab w:val="clear" w:pos="9026"/>
        <w:tab w:val="left" w:pos="5250"/>
      </w:tabs>
    </w:pPr>
    <w:r>
      <w:t xml:space="preserve">                                                </w:t>
    </w:r>
    <w:r w:rsidRPr="0037301E">
      <w:rPr>
        <w:b/>
      </w:rPr>
      <w:t>Working across the NHS, Public Health and Social Care system</w:t>
    </w:r>
    <w:r w:rsidRPr="0037301E">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B5C30" w14:textId="77777777" w:rsidR="00F5112B" w:rsidRDefault="00F5112B" w:rsidP="0037301E">
      <w:pPr>
        <w:spacing w:after="0" w:line="240" w:lineRule="auto"/>
      </w:pPr>
      <w:r>
        <w:separator/>
      </w:r>
    </w:p>
  </w:footnote>
  <w:footnote w:type="continuationSeparator" w:id="0">
    <w:p w14:paraId="34203C5D" w14:textId="77777777" w:rsidR="00F5112B" w:rsidRDefault="00F5112B" w:rsidP="00373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0BDE9" w14:textId="77777777" w:rsidR="0037301E" w:rsidRDefault="0037301E" w:rsidP="0037301E">
    <w:pPr>
      <w:pStyle w:val="Header"/>
      <w:tabs>
        <w:tab w:val="clear" w:pos="4513"/>
        <w:tab w:val="clear" w:pos="9026"/>
        <w:tab w:val="left" w:pos="1185"/>
        <w:tab w:val="left" w:pos="6090"/>
      </w:tabs>
    </w:pPr>
    <w:r>
      <w:rPr>
        <w:noProof/>
        <w:lang w:eastAsia="en-GB"/>
      </w:rPr>
      <w:drawing>
        <wp:anchor distT="0" distB="0" distL="114300" distR="114300" simplePos="0" relativeHeight="251660288" behindDoc="0" locked="0" layoutInCell="1" allowOverlap="1" wp14:anchorId="5F6BE7DF" wp14:editId="49AB444E">
          <wp:simplePos x="0" y="0"/>
          <wp:positionH relativeFrom="column">
            <wp:posOffset>-536575</wp:posOffset>
          </wp:positionH>
          <wp:positionV relativeFrom="paragraph">
            <wp:posOffset>-254635</wp:posOffset>
          </wp:positionV>
          <wp:extent cx="719455" cy="450850"/>
          <wp:effectExtent l="0" t="0" r="4445" b="6350"/>
          <wp:wrapNone/>
          <wp:docPr id="2" name="Picture 2" descr="S:\Public Health\Sustainable Development Unit\NHS SD Unit\3. Communications\Branding\New branding 2013\Identity guidelines\SDU\NHS England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Sustainable Development Unit\NHS SD Unit\3. Communications\Branding\New branding 2013\Identity guidelines\SDU\NHS England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CCC"/>
    <w:multiLevelType w:val="hybridMultilevel"/>
    <w:tmpl w:val="040ED934"/>
    <w:lvl w:ilvl="0" w:tplc="C204B8D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FF2641"/>
    <w:multiLevelType w:val="hybridMultilevel"/>
    <w:tmpl w:val="81CA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BF174B"/>
    <w:multiLevelType w:val="hybridMultilevel"/>
    <w:tmpl w:val="A720EDA2"/>
    <w:lvl w:ilvl="0" w:tplc="37BA46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14436E"/>
    <w:multiLevelType w:val="hybridMultilevel"/>
    <w:tmpl w:val="0ABE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EE6ABD"/>
    <w:multiLevelType w:val="hybridMultilevel"/>
    <w:tmpl w:val="4B58FFD0"/>
    <w:lvl w:ilvl="0" w:tplc="B24209C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7B1F12"/>
    <w:multiLevelType w:val="hybridMultilevel"/>
    <w:tmpl w:val="36666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14553BC"/>
    <w:multiLevelType w:val="hybridMultilevel"/>
    <w:tmpl w:val="2EE203A4"/>
    <w:lvl w:ilvl="0" w:tplc="68AC043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5"/>
  </w:num>
  <w:num w:numId="6">
    <w:abstractNumId w:val="1"/>
  </w:num>
  <w:num w:numId="7">
    <w:abstractNumId w:val="3"/>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un Rowark">
    <w15:presenceInfo w15:providerId="AD" w15:userId="S-1-5-21-2135317788-1047624253-925700815-20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FF"/>
    <w:rsid w:val="00000B2B"/>
    <w:rsid w:val="00050D2B"/>
    <w:rsid w:val="00085995"/>
    <w:rsid w:val="00094DB5"/>
    <w:rsid w:val="00123DBD"/>
    <w:rsid w:val="001301AB"/>
    <w:rsid w:val="00177F76"/>
    <w:rsid w:val="002108A7"/>
    <w:rsid w:val="00250FB2"/>
    <w:rsid w:val="0037301E"/>
    <w:rsid w:val="00392E97"/>
    <w:rsid w:val="004F3E63"/>
    <w:rsid w:val="005D0328"/>
    <w:rsid w:val="005F1175"/>
    <w:rsid w:val="00612DF0"/>
    <w:rsid w:val="00621CCE"/>
    <w:rsid w:val="006E7C75"/>
    <w:rsid w:val="007A0FA6"/>
    <w:rsid w:val="007C104D"/>
    <w:rsid w:val="007D198A"/>
    <w:rsid w:val="00801F78"/>
    <w:rsid w:val="008360B3"/>
    <w:rsid w:val="00903A22"/>
    <w:rsid w:val="00930555"/>
    <w:rsid w:val="009E318C"/>
    <w:rsid w:val="00A54305"/>
    <w:rsid w:val="00A91CF4"/>
    <w:rsid w:val="00A940D4"/>
    <w:rsid w:val="00AA4B45"/>
    <w:rsid w:val="00B30286"/>
    <w:rsid w:val="00B324DC"/>
    <w:rsid w:val="00B41FF5"/>
    <w:rsid w:val="00BD2821"/>
    <w:rsid w:val="00BF4D0D"/>
    <w:rsid w:val="00CD63F2"/>
    <w:rsid w:val="00D11150"/>
    <w:rsid w:val="00D37B63"/>
    <w:rsid w:val="00DA55B7"/>
    <w:rsid w:val="00DF2D99"/>
    <w:rsid w:val="00E1257A"/>
    <w:rsid w:val="00E95AB1"/>
    <w:rsid w:val="00EE73FB"/>
    <w:rsid w:val="00F110C3"/>
    <w:rsid w:val="00F26E10"/>
    <w:rsid w:val="00F42DFF"/>
    <w:rsid w:val="00F5112B"/>
    <w:rsid w:val="00FC3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CE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D2821"/>
    <w:pPr>
      <w:keepNext/>
      <w:keepLines/>
      <w:spacing w:before="480" w:after="0"/>
      <w:ind w:left="720" w:hanging="36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BD2821"/>
    <w:pPr>
      <w:keepNext/>
      <w:keepLines/>
      <w:spacing w:before="200" w:after="0"/>
      <w:ind w:left="720" w:hanging="36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BD2821"/>
    <w:pPr>
      <w:keepNext/>
      <w:keepLines/>
      <w:spacing w:before="200" w:after="0"/>
      <w:ind w:left="720" w:hanging="36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8360B3"/>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D2821"/>
    <w:rPr>
      <w:rFonts w:eastAsiaTheme="majorEastAsia" w:cstheme="majorBidi"/>
      <w:b/>
      <w:bCs/>
      <w:color w:val="4F81BD" w:themeColor="accent1"/>
    </w:rPr>
  </w:style>
  <w:style w:type="character" w:customStyle="1" w:styleId="Heading2Char">
    <w:name w:val="Heading 2 Char"/>
    <w:basedOn w:val="DefaultParagraphFont"/>
    <w:link w:val="Heading2"/>
    <w:uiPriority w:val="9"/>
    <w:rsid w:val="00BD2821"/>
    <w:rPr>
      <w:rFonts w:eastAsiaTheme="majorEastAsia" w:cstheme="majorBidi"/>
      <w:b/>
      <w:bCs/>
      <w:color w:val="4F81BD" w:themeColor="accent1"/>
      <w:sz w:val="26"/>
      <w:szCs w:val="26"/>
    </w:rPr>
  </w:style>
  <w:style w:type="character" w:customStyle="1" w:styleId="Heading1Char">
    <w:name w:val="Heading 1 Char"/>
    <w:basedOn w:val="DefaultParagraphFont"/>
    <w:link w:val="Heading1"/>
    <w:uiPriority w:val="9"/>
    <w:rsid w:val="00BD2821"/>
    <w:rPr>
      <w:rFonts w:eastAsiaTheme="majorEastAsia" w:cstheme="majorBidi"/>
      <w:b/>
      <w:bCs/>
      <w:color w:val="365F91" w:themeColor="accent1" w:themeShade="BF"/>
      <w:sz w:val="28"/>
      <w:szCs w:val="28"/>
    </w:rPr>
  </w:style>
  <w:style w:type="paragraph" w:styleId="PlainText">
    <w:name w:val="Plain Text"/>
    <w:basedOn w:val="Normal"/>
    <w:link w:val="PlainTextChar"/>
    <w:uiPriority w:val="99"/>
    <w:unhideWhenUsed/>
    <w:rsid w:val="002108A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108A7"/>
    <w:rPr>
      <w:rFonts w:ascii="Calibri" w:hAnsi="Calibri" w:cs="Times New Roman"/>
    </w:rPr>
  </w:style>
  <w:style w:type="paragraph" w:styleId="ListParagraph">
    <w:name w:val="List Paragraph"/>
    <w:basedOn w:val="Normal"/>
    <w:uiPriority w:val="34"/>
    <w:qFormat/>
    <w:rsid w:val="002108A7"/>
    <w:pPr>
      <w:ind w:left="720"/>
      <w:contextualSpacing/>
    </w:pPr>
  </w:style>
  <w:style w:type="table" w:styleId="TableGrid">
    <w:name w:val="Table Grid"/>
    <w:basedOn w:val="TableNormal"/>
    <w:uiPriority w:val="59"/>
    <w:rsid w:val="007A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01E"/>
  </w:style>
  <w:style w:type="paragraph" w:styleId="Footer">
    <w:name w:val="footer"/>
    <w:basedOn w:val="Normal"/>
    <w:link w:val="FooterChar"/>
    <w:uiPriority w:val="99"/>
    <w:unhideWhenUsed/>
    <w:rsid w:val="00373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01E"/>
  </w:style>
  <w:style w:type="paragraph" w:styleId="BalloonText">
    <w:name w:val="Balloon Text"/>
    <w:basedOn w:val="Normal"/>
    <w:link w:val="BalloonTextChar"/>
    <w:uiPriority w:val="99"/>
    <w:semiHidden/>
    <w:unhideWhenUsed/>
    <w:rsid w:val="00373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1E"/>
    <w:rPr>
      <w:rFonts w:ascii="Tahoma" w:hAnsi="Tahoma" w:cs="Tahoma"/>
      <w:sz w:val="16"/>
      <w:szCs w:val="16"/>
    </w:rPr>
  </w:style>
  <w:style w:type="character" w:styleId="Hyperlink">
    <w:name w:val="Hyperlink"/>
    <w:basedOn w:val="DefaultParagraphFont"/>
    <w:uiPriority w:val="99"/>
    <w:semiHidden/>
    <w:unhideWhenUsed/>
    <w:rsid w:val="005D0328"/>
    <w:rPr>
      <w:color w:val="0000FF"/>
      <w:u w:val="single"/>
    </w:rPr>
  </w:style>
  <w:style w:type="character" w:styleId="CommentReference">
    <w:name w:val="annotation reference"/>
    <w:basedOn w:val="DefaultParagraphFont"/>
    <w:uiPriority w:val="99"/>
    <w:semiHidden/>
    <w:unhideWhenUsed/>
    <w:rsid w:val="00A54305"/>
    <w:rPr>
      <w:sz w:val="16"/>
      <w:szCs w:val="16"/>
    </w:rPr>
  </w:style>
  <w:style w:type="paragraph" w:styleId="CommentText">
    <w:name w:val="annotation text"/>
    <w:basedOn w:val="Normal"/>
    <w:link w:val="CommentTextChar"/>
    <w:uiPriority w:val="99"/>
    <w:semiHidden/>
    <w:unhideWhenUsed/>
    <w:rsid w:val="00A54305"/>
    <w:pPr>
      <w:spacing w:line="240" w:lineRule="auto"/>
    </w:pPr>
    <w:rPr>
      <w:sz w:val="20"/>
      <w:szCs w:val="20"/>
    </w:rPr>
  </w:style>
  <w:style w:type="character" w:customStyle="1" w:styleId="CommentTextChar">
    <w:name w:val="Comment Text Char"/>
    <w:basedOn w:val="DefaultParagraphFont"/>
    <w:link w:val="CommentText"/>
    <w:uiPriority w:val="99"/>
    <w:semiHidden/>
    <w:rsid w:val="00A54305"/>
    <w:rPr>
      <w:sz w:val="20"/>
      <w:szCs w:val="20"/>
    </w:rPr>
  </w:style>
  <w:style w:type="paragraph" w:styleId="CommentSubject">
    <w:name w:val="annotation subject"/>
    <w:basedOn w:val="CommentText"/>
    <w:next w:val="CommentText"/>
    <w:link w:val="CommentSubjectChar"/>
    <w:uiPriority w:val="99"/>
    <w:semiHidden/>
    <w:unhideWhenUsed/>
    <w:rsid w:val="00A54305"/>
    <w:rPr>
      <w:b/>
      <w:bCs/>
    </w:rPr>
  </w:style>
  <w:style w:type="character" w:customStyle="1" w:styleId="CommentSubjectChar">
    <w:name w:val="Comment Subject Char"/>
    <w:basedOn w:val="CommentTextChar"/>
    <w:link w:val="CommentSubject"/>
    <w:uiPriority w:val="99"/>
    <w:semiHidden/>
    <w:rsid w:val="00A54305"/>
    <w:rPr>
      <w:b/>
      <w:bCs/>
      <w:sz w:val="20"/>
      <w:szCs w:val="20"/>
    </w:rPr>
  </w:style>
  <w:style w:type="character" w:customStyle="1" w:styleId="Heading4Char">
    <w:name w:val="Heading 4 Char"/>
    <w:basedOn w:val="DefaultParagraphFont"/>
    <w:link w:val="Heading4"/>
    <w:uiPriority w:val="9"/>
    <w:rsid w:val="008360B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D2821"/>
    <w:pPr>
      <w:keepNext/>
      <w:keepLines/>
      <w:spacing w:before="480" w:after="0"/>
      <w:ind w:left="720" w:hanging="36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BD2821"/>
    <w:pPr>
      <w:keepNext/>
      <w:keepLines/>
      <w:spacing w:before="200" w:after="0"/>
      <w:ind w:left="720" w:hanging="36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BD2821"/>
    <w:pPr>
      <w:keepNext/>
      <w:keepLines/>
      <w:spacing w:before="200" w:after="0"/>
      <w:ind w:left="720" w:hanging="36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8360B3"/>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D2821"/>
    <w:rPr>
      <w:rFonts w:eastAsiaTheme="majorEastAsia" w:cstheme="majorBidi"/>
      <w:b/>
      <w:bCs/>
      <w:color w:val="4F81BD" w:themeColor="accent1"/>
    </w:rPr>
  </w:style>
  <w:style w:type="character" w:customStyle="1" w:styleId="Heading2Char">
    <w:name w:val="Heading 2 Char"/>
    <w:basedOn w:val="DefaultParagraphFont"/>
    <w:link w:val="Heading2"/>
    <w:uiPriority w:val="9"/>
    <w:rsid w:val="00BD2821"/>
    <w:rPr>
      <w:rFonts w:eastAsiaTheme="majorEastAsia" w:cstheme="majorBidi"/>
      <w:b/>
      <w:bCs/>
      <w:color w:val="4F81BD" w:themeColor="accent1"/>
      <w:sz w:val="26"/>
      <w:szCs w:val="26"/>
    </w:rPr>
  </w:style>
  <w:style w:type="character" w:customStyle="1" w:styleId="Heading1Char">
    <w:name w:val="Heading 1 Char"/>
    <w:basedOn w:val="DefaultParagraphFont"/>
    <w:link w:val="Heading1"/>
    <w:uiPriority w:val="9"/>
    <w:rsid w:val="00BD2821"/>
    <w:rPr>
      <w:rFonts w:eastAsiaTheme="majorEastAsia" w:cstheme="majorBidi"/>
      <w:b/>
      <w:bCs/>
      <w:color w:val="365F91" w:themeColor="accent1" w:themeShade="BF"/>
      <w:sz w:val="28"/>
      <w:szCs w:val="28"/>
    </w:rPr>
  </w:style>
  <w:style w:type="paragraph" w:styleId="PlainText">
    <w:name w:val="Plain Text"/>
    <w:basedOn w:val="Normal"/>
    <w:link w:val="PlainTextChar"/>
    <w:uiPriority w:val="99"/>
    <w:unhideWhenUsed/>
    <w:rsid w:val="002108A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108A7"/>
    <w:rPr>
      <w:rFonts w:ascii="Calibri" w:hAnsi="Calibri" w:cs="Times New Roman"/>
    </w:rPr>
  </w:style>
  <w:style w:type="paragraph" w:styleId="ListParagraph">
    <w:name w:val="List Paragraph"/>
    <w:basedOn w:val="Normal"/>
    <w:uiPriority w:val="34"/>
    <w:qFormat/>
    <w:rsid w:val="002108A7"/>
    <w:pPr>
      <w:ind w:left="720"/>
      <w:contextualSpacing/>
    </w:pPr>
  </w:style>
  <w:style w:type="table" w:styleId="TableGrid">
    <w:name w:val="Table Grid"/>
    <w:basedOn w:val="TableNormal"/>
    <w:uiPriority w:val="59"/>
    <w:rsid w:val="007A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01E"/>
  </w:style>
  <w:style w:type="paragraph" w:styleId="Footer">
    <w:name w:val="footer"/>
    <w:basedOn w:val="Normal"/>
    <w:link w:val="FooterChar"/>
    <w:uiPriority w:val="99"/>
    <w:unhideWhenUsed/>
    <w:rsid w:val="00373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01E"/>
  </w:style>
  <w:style w:type="paragraph" w:styleId="BalloonText">
    <w:name w:val="Balloon Text"/>
    <w:basedOn w:val="Normal"/>
    <w:link w:val="BalloonTextChar"/>
    <w:uiPriority w:val="99"/>
    <w:semiHidden/>
    <w:unhideWhenUsed/>
    <w:rsid w:val="00373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1E"/>
    <w:rPr>
      <w:rFonts w:ascii="Tahoma" w:hAnsi="Tahoma" w:cs="Tahoma"/>
      <w:sz w:val="16"/>
      <w:szCs w:val="16"/>
    </w:rPr>
  </w:style>
  <w:style w:type="character" w:styleId="Hyperlink">
    <w:name w:val="Hyperlink"/>
    <w:basedOn w:val="DefaultParagraphFont"/>
    <w:uiPriority w:val="99"/>
    <w:semiHidden/>
    <w:unhideWhenUsed/>
    <w:rsid w:val="005D0328"/>
    <w:rPr>
      <w:color w:val="0000FF"/>
      <w:u w:val="single"/>
    </w:rPr>
  </w:style>
  <w:style w:type="character" w:styleId="CommentReference">
    <w:name w:val="annotation reference"/>
    <w:basedOn w:val="DefaultParagraphFont"/>
    <w:uiPriority w:val="99"/>
    <w:semiHidden/>
    <w:unhideWhenUsed/>
    <w:rsid w:val="00A54305"/>
    <w:rPr>
      <w:sz w:val="16"/>
      <w:szCs w:val="16"/>
    </w:rPr>
  </w:style>
  <w:style w:type="paragraph" w:styleId="CommentText">
    <w:name w:val="annotation text"/>
    <w:basedOn w:val="Normal"/>
    <w:link w:val="CommentTextChar"/>
    <w:uiPriority w:val="99"/>
    <w:semiHidden/>
    <w:unhideWhenUsed/>
    <w:rsid w:val="00A54305"/>
    <w:pPr>
      <w:spacing w:line="240" w:lineRule="auto"/>
    </w:pPr>
    <w:rPr>
      <w:sz w:val="20"/>
      <w:szCs w:val="20"/>
    </w:rPr>
  </w:style>
  <w:style w:type="character" w:customStyle="1" w:styleId="CommentTextChar">
    <w:name w:val="Comment Text Char"/>
    <w:basedOn w:val="DefaultParagraphFont"/>
    <w:link w:val="CommentText"/>
    <w:uiPriority w:val="99"/>
    <w:semiHidden/>
    <w:rsid w:val="00A54305"/>
    <w:rPr>
      <w:sz w:val="20"/>
      <w:szCs w:val="20"/>
    </w:rPr>
  </w:style>
  <w:style w:type="paragraph" w:styleId="CommentSubject">
    <w:name w:val="annotation subject"/>
    <w:basedOn w:val="CommentText"/>
    <w:next w:val="CommentText"/>
    <w:link w:val="CommentSubjectChar"/>
    <w:uiPriority w:val="99"/>
    <w:semiHidden/>
    <w:unhideWhenUsed/>
    <w:rsid w:val="00A54305"/>
    <w:rPr>
      <w:b/>
      <w:bCs/>
    </w:rPr>
  </w:style>
  <w:style w:type="character" w:customStyle="1" w:styleId="CommentSubjectChar">
    <w:name w:val="Comment Subject Char"/>
    <w:basedOn w:val="CommentTextChar"/>
    <w:link w:val="CommentSubject"/>
    <w:uiPriority w:val="99"/>
    <w:semiHidden/>
    <w:rsid w:val="00A54305"/>
    <w:rPr>
      <w:b/>
      <w:bCs/>
      <w:sz w:val="20"/>
      <w:szCs w:val="20"/>
    </w:rPr>
  </w:style>
  <w:style w:type="character" w:customStyle="1" w:styleId="Heading4Char">
    <w:name w:val="Heading 4 Char"/>
    <w:basedOn w:val="DefaultParagraphFont"/>
    <w:link w:val="Heading4"/>
    <w:uiPriority w:val="9"/>
    <w:rsid w:val="008360B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64375">
      <w:bodyDiv w:val="1"/>
      <w:marLeft w:val="0"/>
      <w:marRight w:val="0"/>
      <w:marTop w:val="0"/>
      <w:marBottom w:val="0"/>
      <w:divBdr>
        <w:top w:val="none" w:sz="0" w:space="0" w:color="auto"/>
        <w:left w:val="none" w:sz="0" w:space="0" w:color="auto"/>
        <w:bottom w:val="none" w:sz="0" w:space="0" w:color="auto"/>
        <w:right w:val="none" w:sz="0" w:space="0" w:color="auto"/>
      </w:divBdr>
    </w:div>
    <w:div w:id="1544052434">
      <w:bodyDiv w:val="1"/>
      <w:marLeft w:val="0"/>
      <w:marRight w:val="0"/>
      <w:marTop w:val="0"/>
      <w:marBottom w:val="0"/>
      <w:divBdr>
        <w:top w:val="none" w:sz="0" w:space="0" w:color="auto"/>
        <w:left w:val="none" w:sz="0" w:space="0" w:color="auto"/>
        <w:bottom w:val="none" w:sz="0" w:space="0" w:color="auto"/>
        <w:right w:val="none" w:sz="0" w:space="0" w:color="auto"/>
      </w:divBdr>
    </w:div>
    <w:div w:id="1784836854">
      <w:bodyDiv w:val="1"/>
      <w:marLeft w:val="0"/>
      <w:marRight w:val="0"/>
      <w:marTop w:val="0"/>
      <w:marBottom w:val="0"/>
      <w:divBdr>
        <w:top w:val="none" w:sz="0" w:space="0" w:color="auto"/>
        <w:left w:val="none" w:sz="0" w:space="0" w:color="auto"/>
        <w:bottom w:val="none" w:sz="0" w:space="0" w:color="auto"/>
        <w:right w:val="none" w:sz="0" w:space="0" w:color="auto"/>
      </w:divBdr>
    </w:div>
    <w:div w:id="20248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parliament.uk/pa/cm201719/cmselect/cmenvaud/469/46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Baddley, Jerome</dc:creator>
  <cp:lastModifiedBy>Baddley, Jerome</cp:lastModifiedBy>
  <cp:revision>3</cp:revision>
  <dcterms:created xsi:type="dcterms:W3CDTF">2018-11-23T11:30:00Z</dcterms:created>
  <dcterms:modified xsi:type="dcterms:W3CDTF">2018-11-23T11:58:00Z</dcterms:modified>
</cp:coreProperties>
</file>